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D8" w:rsidRPr="00C73367" w:rsidRDefault="00D327D8" w:rsidP="00D327D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3367">
        <w:rPr>
          <w:rFonts w:ascii="Times New Roman" w:hAnsi="Times New Roman" w:cs="Times New Roman"/>
          <w:b/>
          <w:sz w:val="28"/>
          <w:szCs w:val="28"/>
        </w:rPr>
        <w:t>Новый налоговый вычет на 6 соток: как воспользоваться?</w:t>
      </w:r>
    </w:p>
    <w:bookmarkEnd w:id="0"/>
    <w:p w:rsidR="00D327D8" w:rsidRPr="00D327D8" w:rsidRDefault="00EA000B" w:rsidP="00EA000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2017 года п</w:t>
      </w:r>
      <w:r w:rsidR="00BB3DB6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ри расчете земельного налога</w:t>
      </w:r>
      <w:r w:rsidR="00B7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8B9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налоговыми органами </w:t>
      </w:r>
      <w:r w:rsidR="00BB3DB6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</w:t>
      </w:r>
      <w:proofErr w:type="gramEnd"/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вычет, уменьшающий</w:t>
      </w:r>
      <w:r w:rsidR="00B7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C57">
        <w:rPr>
          <w:rFonts w:ascii="Times New Roman" w:hAnsi="Times New Roman" w:cs="Times New Roman"/>
          <w:color w:val="000000" w:themeColor="text1"/>
          <w:sz w:val="28"/>
          <w:szCs w:val="28"/>
        </w:rPr>
        <w:t>налоговую базу</w:t>
      </w:r>
      <w:r w:rsidR="00B75D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величину 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кадастровой стоимости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 соток</w:t>
      </w:r>
      <w:r w:rsidR="00B75D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="00A916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F3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анее вычет составлял </w:t>
      </w:r>
      <w:r w:rsidR="00EF3D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 w:rsidR="00AC241B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10 тыс. руб. Так, если площадь земельного участка составляет не более 6 соток – налог взиматься не будет, если превышает</w:t>
      </w:r>
      <w:r w:rsidR="00BB3DB6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соток – налог будет рассчитан за оставшуюся площадь.</w:t>
      </w:r>
    </w:p>
    <w:p w:rsidR="00D327D8" w:rsidRPr="00D327D8" w:rsidRDefault="00AC241B" w:rsidP="00EA000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Вычет применяется для владельцев земельных участков из числа «льготных» категорий, таких как Герои Советского Союза, Российской Федерации, инвалиды I и II групп, инвалиды с детства, ветераны Великой Отечественной войны и боевых действий и т.д., а также для всех пенсионеров, получающих пенсии, назначенные в соответствии с законодательством.</w:t>
      </w:r>
    </w:p>
    <w:p w:rsidR="00A91639" w:rsidRDefault="00BB3DB6" w:rsidP="00EA000B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вычет применятся только по одному земельному участку по выбору налогоплательщика, независимо </w:t>
      </w:r>
      <w:r w:rsidR="00861872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категории земель и </w:t>
      </w:r>
      <w:r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вида разрешенного</w:t>
      </w:r>
      <w:r w:rsidR="00FD2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861872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участка.</w:t>
      </w:r>
    </w:p>
    <w:p w:rsidR="00730C57" w:rsidRDefault="00A91639" w:rsidP="00EA000B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 вправе </w:t>
      </w:r>
      <w:r w:rsidR="00EA0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выбрать такой земельный участок. </w:t>
      </w:r>
      <w:r w:rsidR="00282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этого ему</w:t>
      </w:r>
      <w:r w:rsidR="00FD2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730C5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 ноября года, являющегося налоговым периодом, начиная с которого </w:t>
      </w:r>
      <w:r w:rsidR="00730C57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налоговый вычет</w:t>
      </w:r>
      <w:r w:rsidR="00321A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2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2121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направ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="00282121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налоговый орган соответствующе</w:t>
      </w:r>
      <w:r w:rsidR="002821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2121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</w:t>
      </w:r>
      <w:r w:rsidR="0028212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82121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1639" w:rsidRDefault="005C69C4" w:rsidP="00EA000B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r w:rsidR="008F2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налогоплательщик</w:t>
      </w:r>
      <w:r w:rsidR="00730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выберет такой земельный участок, налоговый орган самостоятельно определяет</w:t>
      </w:r>
      <w:r w:rsidR="008F2E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емельный участок, в отношении которого </w:t>
      </w:r>
      <w:r w:rsidR="00A91639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применяется вычет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, исходя из максим</w:t>
      </w:r>
      <w:r w:rsidR="00E578B9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альной исчисленной суммы налога</w:t>
      </w:r>
      <w:r w:rsidR="00282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0C07" w:rsidRPr="00D327D8" w:rsidRDefault="00A91639" w:rsidP="00EA000B">
      <w:pPr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ведомление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выбранном земельном участке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и заявление на льготу, 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подать 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любым удобным способом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обратившись лично в любой налоговый орган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офис МФЦ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по почте или через Личный кабинет налогоплательщика 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lkfl</w:t>
      </w:r>
      <w:proofErr w:type="spellEnd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nalog</w:t>
      </w:r>
      <w:proofErr w:type="spellEnd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lk</w:t>
      </w:r>
      <w:proofErr w:type="spellEnd"/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B90C07" w:rsidRPr="00D327D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C241B" w:rsidRDefault="00B03E1D" w:rsidP="00EA000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7D8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5C69C4">
        <w:rPr>
          <w:rFonts w:ascii="Times New Roman" w:hAnsi="Times New Roman" w:cs="Times New Roman"/>
          <w:sz w:val="28"/>
          <w:szCs w:val="28"/>
        </w:rPr>
        <w:t>и</w:t>
      </w:r>
      <w:r w:rsidRPr="00D327D8">
        <w:rPr>
          <w:rFonts w:ascii="Times New Roman" w:hAnsi="Times New Roman" w:cs="Times New Roman"/>
          <w:sz w:val="28"/>
          <w:szCs w:val="28"/>
        </w:rPr>
        <w:t>, имеющи</w:t>
      </w:r>
      <w:r w:rsidR="005C69C4">
        <w:rPr>
          <w:rFonts w:ascii="Times New Roman" w:hAnsi="Times New Roman" w:cs="Times New Roman"/>
          <w:sz w:val="28"/>
          <w:szCs w:val="28"/>
        </w:rPr>
        <w:t>е</w:t>
      </w:r>
      <w:r w:rsidRPr="00D327D8">
        <w:rPr>
          <w:rFonts w:ascii="Times New Roman" w:hAnsi="Times New Roman" w:cs="Times New Roman"/>
          <w:sz w:val="28"/>
          <w:szCs w:val="28"/>
        </w:rPr>
        <w:t xml:space="preserve"> право на получение вычета по земельному налогу и ранее представ</w:t>
      </w:r>
      <w:r w:rsidR="005C69C4">
        <w:rPr>
          <w:rFonts w:ascii="Times New Roman" w:hAnsi="Times New Roman" w:cs="Times New Roman"/>
          <w:sz w:val="28"/>
          <w:szCs w:val="28"/>
        </w:rPr>
        <w:t>ившие заявление и документы на льготу</w:t>
      </w:r>
      <w:r w:rsidRPr="00D327D8">
        <w:rPr>
          <w:rFonts w:ascii="Times New Roman" w:hAnsi="Times New Roman" w:cs="Times New Roman"/>
          <w:sz w:val="28"/>
          <w:szCs w:val="28"/>
        </w:rPr>
        <w:t xml:space="preserve">, повторно в налоговые органы </w:t>
      </w:r>
      <w:r w:rsidR="005C69C4">
        <w:rPr>
          <w:rFonts w:ascii="Times New Roman" w:hAnsi="Times New Roman" w:cs="Times New Roman"/>
          <w:sz w:val="28"/>
          <w:szCs w:val="28"/>
        </w:rPr>
        <w:t>их не представляют</w:t>
      </w:r>
      <w:r w:rsidRPr="00D327D8">
        <w:rPr>
          <w:rFonts w:ascii="Times New Roman" w:hAnsi="Times New Roman" w:cs="Times New Roman"/>
          <w:sz w:val="28"/>
          <w:szCs w:val="28"/>
        </w:rPr>
        <w:t>.</w:t>
      </w:r>
    </w:p>
    <w:p w:rsidR="00A91639" w:rsidRPr="00D327D8" w:rsidRDefault="00A91639" w:rsidP="00EA000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Например, если пенсионер уже пользуется льготой по налогу на имущество физических лиц и имеет земельный участок, подавать заявление для получения указанного вычета не нужно.</w:t>
      </w:r>
    </w:p>
    <w:sectPr w:rsidR="00A91639" w:rsidRPr="00D327D8" w:rsidSect="0048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1B"/>
    <w:rsid w:val="00282121"/>
    <w:rsid w:val="00321A22"/>
    <w:rsid w:val="003C0A6C"/>
    <w:rsid w:val="00487A70"/>
    <w:rsid w:val="005C69C4"/>
    <w:rsid w:val="00730C57"/>
    <w:rsid w:val="008439E3"/>
    <w:rsid w:val="00861872"/>
    <w:rsid w:val="008F2EA9"/>
    <w:rsid w:val="00920C8B"/>
    <w:rsid w:val="00A91639"/>
    <w:rsid w:val="00A95890"/>
    <w:rsid w:val="00AB65AA"/>
    <w:rsid w:val="00AC241B"/>
    <w:rsid w:val="00B03E1D"/>
    <w:rsid w:val="00B75D61"/>
    <w:rsid w:val="00B90C07"/>
    <w:rsid w:val="00BB3DB6"/>
    <w:rsid w:val="00C73367"/>
    <w:rsid w:val="00D327D8"/>
    <w:rsid w:val="00E578B9"/>
    <w:rsid w:val="00EA000B"/>
    <w:rsid w:val="00EF3DF0"/>
    <w:rsid w:val="00FD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241B"/>
    <w:rPr>
      <w:color w:val="0000FF"/>
      <w:u w:val="single"/>
    </w:rPr>
  </w:style>
  <w:style w:type="paragraph" w:customStyle="1" w:styleId="a4">
    <w:name w:val="Содержимое таблицы"/>
    <w:basedOn w:val="a"/>
    <w:rsid w:val="00AC24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241B"/>
    <w:rPr>
      <w:color w:val="0000FF"/>
      <w:u w:val="single"/>
    </w:rPr>
  </w:style>
  <w:style w:type="paragraph" w:customStyle="1" w:styleId="a4">
    <w:name w:val="Содержимое таблицы"/>
    <w:basedOn w:val="a"/>
    <w:rsid w:val="00AC24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DenisovaAN</cp:lastModifiedBy>
  <cp:revision>13</cp:revision>
  <dcterms:created xsi:type="dcterms:W3CDTF">2018-05-22T09:23:00Z</dcterms:created>
  <dcterms:modified xsi:type="dcterms:W3CDTF">2018-09-17T07:05:00Z</dcterms:modified>
</cp:coreProperties>
</file>