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4F" w:rsidRDefault="00821C4F" w:rsidP="007429F8">
      <w:pPr>
        <w:pStyle w:val="1"/>
        <w:ind w:firstLine="0"/>
        <w:jc w:val="center"/>
      </w:pPr>
    </w:p>
    <w:p w:rsidR="00821C4F" w:rsidRDefault="00821C4F" w:rsidP="007429F8">
      <w:pPr>
        <w:pStyle w:val="1"/>
        <w:ind w:firstLine="0"/>
        <w:jc w:val="center"/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5F2FB0" w:rsidTr="009D0B6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2FB0" w:rsidRPr="005F2FB0" w:rsidRDefault="005F2FB0" w:rsidP="009D0B61">
            <w:pPr>
              <w:pStyle w:val="1"/>
              <w:jc w:val="center"/>
              <w:rPr>
                <w:b/>
                <w:sz w:val="20"/>
                <w:lang w:val="be-BY"/>
              </w:rPr>
            </w:pPr>
            <w:r w:rsidRPr="005F2FB0">
              <w:rPr>
                <w:b/>
                <w:sz w:val="20"/>
              </w:rPr>
              <w:t>Баш</w:t>
            </w:r>
            <w:r w:rsidRPr="005F2FB0">
              <w:rPr>
                <w:b/>
                <w:sz w:val="20"/>
                <w:lang w:val="be-BY"/>
              </w:rPr>
              <w:t>кортостан Республикаһы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 w:rsidRPr="005F2FB0">
              <w:rPr>
                <w:rFonts w:ascii="Times New Roman" w:eastAsia="MS Mincho" w:hAnsi="MS Mincho" w:cs="Times New Roman"/>
                <w:b/>
                <w:sz w:val="20"/>
                <w:szCs w:val="20"/>
                <w:lang w:val="be-BY"/>
              </w:rPr>
              <w:t>ҡ</w:t>
            </w: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ауылы,  Үзәк  урамы, 26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2FB0" w:rsidRPr="005F2FB0" w:rsidRDefault="005F2FB0" w:rsidP="009D0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B0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12567929" r:id="rId6"/>
              </w:object>
            </w:r>
          </w:p>
          <w:p w:rsidR="005F2FB0" w:rsidRPr="005F2FB0" w:rsidRDefault="005F2FB0" w:rsidP="009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2FB0" w:rsidRPr="005F2FB0" w:rsidRDefault="005F2FB0" w:rsidP="009D0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Центральная, 26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F2F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4323128</w:t>
            </w:r>
          </w:p>
          <w:p w:rsidR="005F2FB0" w:rsidRPr="005F2FB0" w:rsidRDefault="005F2FB0" w:rsidP="009D0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F2FB0" w:rsidRDefault="005F2FB0" w:rsidP="005F2FB0">
      <w:pPr>
        <w:rPr>
          <w:sz w:val="28"/>
          <w:szCs w:val="28"/>
        </w:rPr>
      </w:pPr>
    </w:p>
    <w:p w:rsidR="005F2FB0" w:rsidRPr="00A3640B" w:rsidRDefault="005F2FB0" w:rsidP="005F2FB0">
      <w:pPr>
        <w:jc w:val="center"/>
        <w:rPr>
          <w:rFonts w:ascii="Times New Roman" w:hAnsi="Times New Roman"/>
          <w:b/>
          <w:sz w:val="24"/>
          <w:szCs w:val="24"/>
        </w:rPr>
      </w:pPr>
      <w:r w:rsidRPr="00A3640B">
        <w:rPr>
          <w:rFonts w:ascii="Times New Roman" w:hAnsi="Times New Roman"/>
          <w:b/>
          <w:sz w:val="24"/>
          <w:szCs w:val="24"/>
        </w:rPr>
        <w:t>КАРАР                                                                      ПОСТАНОВЛЕНИЕ</w:t>
      </w:r>
    </w:p>
    <w:p w:rsidR="00821C4F" w:rsidRDefault="005F2FB0" w:rsidP="005F2FB0">
      <w:pPr>
        <w:pStyle w:val="1"/>
        <w:ind w:firstLine="0"/>
        <w:jc w:val="center"/>
      </w:pPr>
      <w:r w:rsidRPr="00A3640B">
        <w:rPr>
          <w:szCs w:val="28"/>
        </w:rPr>
        <w:t xml:space="preserve"> </w:t>
      </w:r>
      <w:r>
        <w:rPr>
          <w:szCs w:val="28"/>
        </w:rPr>
        <w:t>25 декабрь  2015</w:t>
      </w:r>
      <w:r w:rsidRPr="00A3640B">
        <w:rPr>
          <w:szCs w:val="28"/>
        </w:rPr>
        <w:t>й.</w:t>
      </w:r>
      <w:r>
        <w:rPr>
          <w:szCs w:val="28"/>
        </w:rPr>
        <w:t xml:space="preserve">                     №26                       25 декабря 2015</w:t>
      </w:r>
      <w:r w:rsidRPr="00A3640B">
        <w:rPr>
          <w:szCs w:val="28"/>
        </w:rPr>
        <w:t>г.</w:t>
      </w:r>
      <w:r w:rsidRPr="00A3640B">
        <w:rPr>
          <w:b/>
          <w:color w:val="333333"/>
          <w:szCs w:val="28"/>
        </w:rPr>
        <w:t xml:space="preserve">      </w:t>
      </w:r>
    </w:p>
    <w:p w:rsidR="00821C4F" w:rsidRDefault="00821C4F" w:rsidP="007429F8">
      <w:pPr>
        <w:pStyle w:val="1"/>
        <w:ind w:firstLine="0"/>
        <w:jc w:val="center"/>
      </w:pPr>
    </w:p>
    <w:p w:rsidR="007429F8" w:rsidRDefault="007429F8" w:rsidP="007429F8">
      <w:pPr>
        <w:pStyle w:val="1"/>
        <w:ind w:firstLine="0"/>
        <w:jc w:val="center"/>
      </w:pPr>
      <w:r>
        <w:t xml:space="preserve">О внесении изменений в Перечень кодов подвидов доходов по видам доходов, главными администраторами которых являются органы местного самоуправления сельского </w:t>
      </w:r>
    </w:p>
    <w:p w:rsidR="007429F8" w:rsidRDefault="00821C4F" w:rsidP="007429F8">
      <w:pPr>
        <w:pStyle w:val="1"/>
        <w:ind w:firstLine="0"/>
        <w:jc w:val="center"/>
      </w:pPr>
      <w:r>
        <w:t xml:space="preserve">поселения Биккуловский </w:t>
      </w:r>
      <w:r w:rsidR="007429F8">
        <w:t xml:space="preserve"> сельсовет муниципального района </w:t>
      </w:r>
    </w:p>
    <w:p w:rsidR="007429F8" w:rsidRDefault="007429F8" w:rsidP="007429F8">
      <w:pPr>
        <w:pStyle w:val="1"/>
        <w:ind w:firstLine="0"/>
        <w:jc w:val="center"/>
      </w:pPr>
      <w:r>
        <w:t xml:space="preserve">Бижбулякский район Республики Башкортостан, </w:t>
      </w:r>
      <w:r w:rsidR="00821C4F">
        <w:t>утвержденный постановлением</w:t>
      </w:r>
      <w:r w:rsidR="00FC7545">
        <w:t xml:space="preserve"> </w:t>
      </w:r>
      <w:r w:rsidR="00821C4F">
        <w:t xml:space="preserve">от </w:t>
      </w:r>
      <w:r w:rsidR="00FC7545">
        <w:t xml:space="preserve">28 мая </w:t>
      </w:r>
      <w:r w:rsidR="00821C4F">
        <w:t xml:space="preserve"> </w:t>
      </w:r>
      <w:r w:rsidR="00FC7545">
        <w:t xml:space="preserve"> 2015 года №13</w:t>
      </w:r>
    </w:p>
    <w:p w:rsidR="007429F8" w:rsidRDefault="007429F8" w:rsidP="007429F8">
      <w:pPr>
        <w:rPr>
          <w:szCs w:val="28"/>
        </w:rPr>
      </w:pPr>
    </w:p>
    <w:p w:rsidR="007429F8" w:rsidRPr="00821C4F" w:rsidRDefault="007429F8" w:rsidP="005F2F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 и руководствуясь </w:t>
      </w:r>
      <w:proofErr w:type="gramStart"/>
      <w:r w:rsidRPr="00821C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1C4F">
        <w:rPr>
          <w:rFonts w:ascii="Times New Roman" w:hAnsi="Times New Roman" w:cs="Times New Roman"/>
          <w:sz w:val="28"/>
          <w:szCs w:val="28"/>
        </w:rPr>
        <w:t>.6 ст.43  Федерального закона  Российской Федерации №131-ФЗ от 06.10.2003г. «Об общих принципах организации местного самоупр</w:t>
      </w:r>
      <w:r w:rsidR="005F2FB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429F8" w:rsidRPr="005F2FB0" w:rsidRDefault="007429F8" w:rsidP="005F2FB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1C4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21C4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21C4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21C4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429F8" w:rsidRPr="00821C4F" w:rsidRDefault="007429F8" w:rsidP="00821C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Перечень кодов подвидов доходов по видам доходов, главными администраторами которых являются органы местного самоуправления се</w:t>
      </w:r>
      <w:r w:rsidR="00821C4F">
        <w:rPr>
          <w:rFonts w:ascii="Times New Roman" w:hAnsi="Times New Roman" w:cs="Times New Roman"/>
          <w:sz w:val="28"/>
          <w:szCs w:val="28"/>
        </w:rPr>
        <w:t xml:space="preserve">льского поселения  Биккуловский </w:t>
      </w:r>
      <w:r w:rsidRPr="00821C4F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</w:t>
      </w:r>
      <w:r w:rsidR="00FC7545">
        <w:rPr>
          <w:rFonts w:ascii="Times New Roman" w:hAnsi="Times New Roman" w:cs="Times New Roman"/>
          <w:sz w:val="28"/>
          <w:szCs w:val="28"/>
        </w:rPr>
        <w:t xml:space="preserve">он Республики Башкортостан, утвержденный постановлением </w:t>
      </w:r>
      <w:r w:rsidR="00642D44">
        <w:rPr>
          <w:rFonts w:ascii="Times New Roman" w:hAnsi="Times New Roman" w:cs="Times New Roman"/>
          <w:sz w:val="28"/>
          <w:szCs w:val="28"/>
        </w:rPr>
        <w:t xml:space="preserve"> </w:t>
      </w:r>
      <w:r w:rsidR="00FC7545">
        <w:rPr>
          <w:rFonts w:ascii="Times New Roman" w:hAnsi="Times New Roman" w:cs="Times New Roman"/>
          <w:sz w:val="28"/>
          <w:szCs w:val="28"/>
        </w:rPr>
        <w:t xml:space="preserve"> от </w:t>
      </w:r>
      <w:r w:rsidR="00821C4F">
        <w:rPr>
          <w:rFonts w:ascii="Times New Roman" w:hAnsi="Times New Roman" w:cs="Times New Roman"/>
          <w:sz w:val="28"/>
          <w:szCs w:val="28"/>
        </w:rPr>
        <w:t xml:space="preserve"> </w:t>
      </w:r>
      <w:r w:rsidR="00FC7545">
        <w:rPr>
          <w:rFonts w:ascii="Times New Roman" w:hAnsi="Times New Roman" w:cs="Times New Roman"/>
          <w:sz w:val="28"/>
          <w:szCs w:val="28"/>
        </w:rPr>
        <w:t xml:space="preserve">28 мая </w:t>
      </w:r>
      <w:r w:rsidR="00642D44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FC7545">
        <w:rPr>
          <w:rFonts w:ascii="Times New Roman" w:hAnsi="Times New Roman" w:cs="Times New Roman"/>
          <w:sz w:val="28"/>
          <w:szCs w:val="28"/>
        </w:rPr>
        <w:t>13</w:t>
      </w:r>
    </w:p>
    <w:p w:rsidR="00642D44" w:rsidRDefault="007429F8" w:rsidP="00821C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1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C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2C73E0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7429F8" w:rsidRDefault="007429F8" w:rsidP="00821C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2016 года.</w:t>
      </w:r>
    </w:p>
    <w:p w:rsidR="00FC7545" w:rsidRDefault="00FC7545" w:rsidP="00821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9A0" w:rsidRDefault="007E39A0" w:rsidP="007E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C75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C7545"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642D44" w:rsidRDefault="00642D44" w:rsidP="007E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A0" w:rsidRDefault="007E39A0" w:rsidP="007E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A0" w:rsidRPr="00821C4F" w:rsidRDefault="007E39A0" w:rsidP="007E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A0" w:rsidRPr="007E39A0" w:rsidRDefault="007E39A0" w:rsidP="00E62584">
      <w:pPr>
        <w:tabs>
          <w:tab w:val="left" w:pos="9638"/>
        </w:tabs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429F8" w:rsidRPr="007E39A0">
        <w:rPr>
          <w:rFonts w:ascii="Times New Roman" w:hAnsi="Times New Roman" w:cs="Times New Roman"/>
          <w:sz w:val="24"/>
          <w:szCs w:val="24"/>
        </w:rPr>
        <w:t>Приложение</w:t>
      </w:r>
      <w:r w:rsidRPr="007E39A0">
        <w:rPr>
          <w:rFonts w:ascii="Times New Roman" w:hAnsi="Times New Roman" w:cs="Times New Roman"/>
          <w:sz w:val="24"/>
          <w:szCs w:val="24"/>
        </w:rPr>
        <w:t xml:space="preserve">    </w:t>
      </w:r>
      <w:r w:rsidR="007429F8" w:rsidRPr="007E39A0">
        <w:rPr>
          <w:rFonts w:ascii="Times New Roman" w:hAnsi="Times New Roman" w:cs="Times New Roman"/>
          <w:sz w:val="24"/>
          <w:szCs w:val="24"/>
        </w:rPr>
        <w:t>к постан</w:t>
      </w:r>
      <w:r w:rsidR="00E62584">
        <w:rPr>
          <w:rFonts w:ascii="Times New Roman" w:hAnsi="Times New Roman" w:cs="Times New Roman"/>
          <w:sz w:val="24"/>
          <w:szCs w:val="24"/>
        </w:rPr>
        <w:t>овлению</w:t>
      </w:r>
    </w:p>
    <w:p w:rsidR="007429F8" w:rsidRPr="00E62584" w:rsidRDefault="007E39A0" w:rsidP="00E62584">
      <w:pPr>
        <w:tabs>
          <w:tab w:val="left" w:pos="9638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F2FB0" w:rsidRPr="007E39A0">
        <w:rPr>
          <w:rFonts w:ascii="Times New Roman" w:hAnsi="Times New Roman" w:cs="Times New Roman"/>
          <w:sz w:val="24"/>
          <w:szCs w:val="24"/>
        </w:rPr>
        <w:t xml:space="preserve">от </w:t>
      </w:r>
      <w:r w:rsidR="00FC7545">
        <w:rPr>
          <w:rFonts w:ascii="Times New Roman" w:hAnsi="Times New Roman" w:cs="Times New Roman"/>
          <w:sz w:val="24"/>
          <w:szCs w:val="24"/>
        </w:rPr>
        <w:t>25</w:t>
      </w:r>
      <w:r w:rsidR="005F2FB0" w:rsidRPr="007E39A0">
        <w:rPr>
          <w:rFonts w:ascii="Times New Roman" w:hAnsi="Times New Roman" w:cs="Times New Roman"/>
          <w:sz w:val="24"/>
          <w:szCs w:val="24"/>
        </w:rPr>
        <w:t xml:space="preserve"> </w:t>
      </w:r>
      <w:r w:rsidR="00FC7545">
        <w:rPr>
          <w:rFonts w:ascii="Times New Roman" w:hAnsi="Times New Roman" w:cs="Times New Roman"/>
          <w:sz w:val="24"/>
          <w:szCs w:val="24"/>
        </w:rPr>
        <w:t>декабря 2015 года № 26</w:t>
      </w:r>
    </w:p>
    <w:p w:rsidR="007429F8" w:rsidRPr="00821C4F" w:rsidRDefault="007429F8" w:rsidP="007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Изменения, вносимые в Перечень кодов подвидов доходов по видам доходов, главными администраторами которых являются органы местного самоуправления се</w:t>
      </w:r>
      <w:r w:rsidR="005F2FB0">
        <w:rPr>
          <w:rFonts w:ascii="Times New Roman" w:hAnsi="Times New Roman" w:cs="Times New Roman"/>
          <w:sz w:val="28"/>
          <w:szCs w:val="28"/>
        </w:rPr>
        <w:t xml:space="preserve">льского поселения Биккуловский </w:t>
      </w:r>
      <w:r w:rsidRPr="00821C4F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 w:rsidR="00FC7545">
        <w:rPr>
          <w:rFonts w:ascii="Times New Roman" w:hAnsi="Times New Roman" w:cs="Times New Roman"/>
          <w:sz w:val="28"/>
          <w:szCs w:val="28"/>
        </w:rPr>
        <w:t>,</w:t>
      </w:r>
      <w:r w:rsidRPr="0082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F8" w:rsidRPr="00821C4F" w:rsidRDefault="00E62584" w:rsidP="007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</w:t>
      </w:r>
      <w:r w:rsidR="00FC7545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 </w:t>
      </w:r>
      <w:r w:rsidR="007E39A0">
        <w:rPr>
          <w:rFonts w:ascii="Times New Roman" w:hAnsi="Times New Roman" w:cs="Times New Roman"/>
          <w:sz w:val="28"/>
          <w:szCs w:val="28"/>
        </w:rPr>
        <w:t xml:space="preserve">от </w:t>
      </w:r>
      <w:r w:rsidR="00FC7545">
        <w:rPr>
          <w:rFonts w:ascii="Times New Roman" w:hAnsi="Times New Roman" w:cs="Times New Roman"/>
          <w:sz w:val="28"/>
          <w:szCs w:val="28"/>
        </w:rPr>
        <w:t>28 мая</w:t>
      </w:r>
      <w:r w:rsidR="005F2FB0">
        <w:rPr>
          <w:rFonts w:ascii="Times New Roman" w:hAnsi="Times New Roman" w:cs="Times New Roman"/>
          <w:sz w:val="28"/>
          <w:szCs w:val="28"/>
        </w:rPr>
        <w:t xml:space="preserve"> </w:t>
      </w:r>
      <w:r w:rsidR="007429F8" w:rsidRPr="00821C4F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C7545">
        <w:rPr>
          <w:rFonts w:ascii="Times New Roman" w:hAnsi="Times New Roman" w:cs="Times New Roman"/>
          <w:sz w:val="28"/>
          <w:szCs w:val="28"/>
        </w:rPr>
        <w:t>№13</w:t>
      </w:r>
    </w:p>
    <w:p w:rsidR="007429F8" w:rsidRPr="00821C4F" w:rsidRDefault="007429F8" w:rsidP="007E39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7429F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Изложить Перечень кодов подвидов доходов по видам доходов, главными администраторами которых являются органы местного самоуправления се</w:t>
      </w:r>
      <w:r w:rsidR="005F2FB0">
        <w:rPr>
          <w:rFonts w:ascii="Times New Roman" w:hAnsi="Times New Roman" w:cs="Times New Roman"/>
          <w:sz w:val="28"/>
          <w:szCs w:val="28"/>
        </w:rPr>
        <w:t xml:space="preserve">льского поселения  Биккуловский </w:t>
      </w:r>
      <w:r w:rsidRPr="00821C4F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 в следующей редакции:</w:t>
      </w:r>
    </w:p>
    <w:p w:rsidR="007429F8" w:rsidRPr="00821C4F" w:rsidRDefault="007429F8" w:rsidP="007429F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9A0" w:rsidRPr="007E39A0" w:rsidRDefault="007429F8" w:rsidP="007E39A0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E39A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E39A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7E39A0" w:rsidRPr="007E39A0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7429F8" w:rsidRDefault="007429F8" w:rsidP="007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9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5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2FB0" w:rsidRPr="007E39A0">
        <w:rPr>
          <w:rFonts w:ascii="Times New Roman" w:hAnsi="Times New Roman" w:cs="Times New Roman"/>
          <w:sz w:val="24"/>
          <w:szCs w:val="24"/>
        </w:rPr>
        <w:t xml:space="preserve">от </w:t>
      </w:r>
      <w:r w:rsidR="009C3E0B">
        <w:rPr>
          <w:rFonts w:ascii="Times New Roman" w:hAnsi="Times New Roman" w:cs="Times New Roman"/>
          <w:sz w:val="24"/>
          <w:szCs w:val="24"/>
        </w:rPr>
        <w:t>28 мая 2015 г. № 13</w:t>
      </w:r>
      <w:r w:rsidR="00E62584">
        <w:rPr>
          <w:rFonts w:ascii="Times New Roman" w:hAnsi="Times New Roman" w:cs="Times New Roman"/>
          <w:sz w:val="24"/>
          <w:szCs w:val="24"/>
        </w:rPr>
        <w:t>»</w:t>
      </w:r>
    </w:p>
    <w:p w:rsidR="00E62584" w:rsidRDefault="00E62584" w:rsidP="007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2584" w:rsidRPr="007E39A0" w:rsidRDefault="00E62584" w:rsidP="007E39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29F8" w:rsidRDefault="00E62584" w:rsidP="00E6258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29F8" w:rsidRPr="00821C4F">
        <w:rPr>
          <w:rFonts w:ascii="Times New Roman" w:hAnsi="Times New Roman" w:cs="Times New Roman"/>
          <w:sz w:val="28"/>
          <w:szCs w:val="28"/>
        </w:rPr>
        <w:t>Перечень</w:t>
      </w:r>
    </w:p>
    <w:p w:rsidR="00E62584" w:rsidRPr="00821C4F" w:rsidRDefault="00E62584" w:rsidP="007E39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главными администраторами которых являются органы местного самоуправления се</w:t>
      </w:r>
      <w:r w:rsidR="005F2FB0">
        <w:rPr>
          <w:rFonts w:ascii="Times New Roman" w:hAnsi="Times New Roman" w:cs="Times New Roman"/>
          <w:sz w:val="28"/>
          <w:szCs w:val="28"/>
        </w:rPr>
        <w:t xml:space="preserve">льского поселения  Биккуловский </w:t>
      </w:r>
      <w:r w:rsidRPr="00821C4F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E62584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821C4F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821C4F"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000 2 02 02077 10 0000 151 «Субсидии бюджетам сельских поселений на </w:t>
      </w:r>
      <w:proofErr w:type="spellStart"/>
      <w:r w:rsidRPr="00821C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1C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 </w:t>
      </w: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0007 151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0007 151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000 2 02 02999 10 0000 151 «Прочие субсидии бюджетам сельских поселений» </w:t>
      </w: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7101 151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7104 151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7105 151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объектов жилищно-коммунального хозяйства к работе в осенне-зимний период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7112 151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</w:t>
            </w: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Башкортостан»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F8" w:rsidRPr="00821C4F" w:rsidRDefault="007429F8" w:rsidP="00E62584">
            <w:pPr>
              <w:spacing w:after="0"/>
              <w:ind w:firstLine="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7115 151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F8" w:rsidRPr="00821C4F" w:rsidRDefault="007429F8" w:rsidP="00E62584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 на </w:t>
            </w:r>
            <w:proofErr w:type="spellStart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7429F8" w:rsidRPr="00821C4F" w:rsidRDefault="007429F8" w:rsidP="007429F8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    </w:t>
      </w:r>
      <w:r w:rsidRPr="00821C4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429F8" w:rsidRPr="00821C4F" w:rsidRDefault="007429F8" w:rsidP="007429F8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ab/>
        <w:t xml:space="preserve"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</w:p>
    <w:p w:rsidR="007429F8" w:rsidRPr="00821C4F" w:rsidRDefault="007429F8" w:rsidP="007429F8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7429F8" w:rsidRPr="00821C4F" w:rsidRDefault="007429F8" w:rsidP="007429F8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7429F8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000 2 02 04999 10 0000 151 «Прочие межбюджетные трансферты, передаваемые бюджетам сельских поселений»</w:t>
      </w:r>
    </w:p>
    <w:p w:rsidR="007429F8" w:rsidRPr="00821C4F" w:rsidRDefault="007429F8" w:rsidP="007429F8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7501 151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7502 151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благоустройство территории населенных пунктов сельских поселений</w:t>
            </w:r>
          </w:p>
        </w:tc>
      </w:tr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7503 151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1"/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дорожной деятельности в границах сельских поселений</w:t>
            </w:r>
            <w:bookmarkEnd w:id="0"/>
          </w:p>
        </w:tc>
      </w:tr>
    </w:tbl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 xml:space="preserve">000 2 02 09054 10 0000 151 «Прочие безвозмездные поступления в бюджеты сельских поселений от бюджетов муниципальных районов» </w:t>
      </w:r>
    </w:p>
    <w:p w:rsidR="007429F8" w:rsidRPr="00821C4F" w:rsidRDefault="007429F8" w:rsidP="00E62584">
      <w:pPr>
        <w:autoSpaceDE w:val="0"/>
        <w:autoSpaceDN w:val="0"/>
        <w:adjustRightInd w:val="0"/>
        <w:spacing w:after="0"/>
        <w:ind w:right="201" w:firstLine="708"/>
        <w:rPr>
          <w:rFonts w:ascii="Times New Roman" w:hAnsi="Times New Roman" w:cs="Times New Roman"/>
          <w:sz w:val="28"/>
          <w:szCs w:val="28"/>
        </w:rPr>
      </w:pPr>
      <w:r w:rsidRPr="00821C4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1"/>
      </w:tblGrid>
      <w:tr w:rsidR="007429F8" w:rsidRPr="00821C4F" w:rsidTr="00742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7301 151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F8" w:rsidRPr="00821C4F" w:rsidRDefault="007429F8" w:rsidP="00E62584">
            <w:pPr>
              <w:spacing w:after="0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4F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</w:t>
            </w:r>
          </w:p>
        </w:tc>
      </w:tr>
    </w:tbl>
    <w:p w:rsidR="007429F8" w:rsidRPr="00821C4F" w:rsidRDefault="007429F8" w:rsidP="007429F8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1C4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429F8" w:rsidRPr="00821C4F" w:rsidRDefault="007429F8" w:rsidP="007429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429F8" w:rsidRPr="00821C4F" w:rsidRDefault="007429F8" w:rsidP="00E62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C597D" w:rsidRPr="00821C4F" w:rsidRDefault="005C597D" w:rsidP="00E625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97D" w:rsidRPr="00821C4F" w:rsidSect="0087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F8"/>
    <w:rsid w:val="002C73E0"/>
    <w:rsid w:val="002E25EA"/>
    <w:rsid w:val="005B3255"/>
    <w:rsid w:val="005C597D"/>
    <w:rsid w:val="005F2FB0"/>
    <w:rsid w:val="00642D44"/>
    <w:rsid w:val="006A67EB"/>
    <w:rsid w:val="007429F8"/>
    <w:rsid w:val="007E39A0"/>
    <w:rsid w:val="00821C4F"/>
    <w:rsid w:val="00874FAB"/>
    <w:rsid w:val="00924F37"/>
    <w:rsid w:val="009C3E0B"/>
    <w:rsid w:val="00E62584"/>
    <w:rsid w:val="00ED1730"/>
    <w:rsid w:val="00F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B"/>
  </w:style>
  <w:style w:type="paragraph" w:styleId="1">
    <w:name w:val="heading 1"/>
    <w:basedOn w:val="a"/>
    <w:next w:val="a"/>
    <w:link w:val="10"/>
    <w:qFormat/>
    <w:rsid w:val="007429F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9F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42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42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98A5-1B70-46DB-B21E-F921B83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2015-12-25T11:56:00Z</cp:lastPrinted>
  <dcterms:created xsi:type="dcterms:W3CDTF">2015-12-24T10:24:00Z</dcterms:created>
  <dcterms:modified xsi:type="dcterms:W3CDTF">2015-12-25T11:59:00Z</dcterms:modified>
</cp:coreProperties>
</file>