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A6053D" w:rsidTr="0083198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6053D" w:rsidRDefault="00A6053D" w:rsidP="00831989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eastAsiaTheme="minorEastAsia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eastAsia="Calibri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eastAsia="Calibri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6053D" w:rsidRDefault="00A6053D" w:rsidP="008319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005D5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8" o:title=""/>
                </v:shape>
                <o:OLEObject Type="Embed" ProgID="Word.Picture.8" ShapeID="_x0000_i1025" DrawAspect="Content" ObjectID="_1657112609" r:id="rId9"/>
              </w:object>
            </w:r>
          </w:p>
          <w:p w:rsidR="00A6053D" w:rsidRDefault="00A6053D" w:rsidP="00831989">
            <w:pPr>
              <w:spacing w:after="0"/>
              <w:jc w:val="center"/>
              <w:rPr>
                <w:rFonts w:ascii="Calibri" w:eastAsia="Calibri" w:hAnsi="Calibri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6053D" w:rsidRDefault="00A6053D" w:rsidP="00831989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eastAsia="Calibri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A6053D" w:rsidRDefault="00A6053D" w:rsidP="00831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</w:t>
            </w:r>
            <w:r w:rsidR="0048474E">
              <w:rPr>
                <w:b/>
                <w:sz w:val="16"/>
                <w:szCs w:val="16"/>
                <w:lang w:val="be-BY"/>
              </w:rPr>
              <w:t>Биккулово</w:t>
            </w:r>
            <w:r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A6053D" w:rsidRDefault="00A6053D" w:rsidP="00831989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ул. </w:t>
            </w:r>
            <w:r w:rsidR="002407DD">
              <w:rPr>
                <w:b/>
                <w:sz w:val="16"/>
                <w:szCs w:val="16"/>
                <w:lang w:val="be-BY"/>
              </w:rPr>
              <w:t>Центральная</w:t>
            </w:r>
            <w:r>
              <w:rPr>
                <w:b/>
                <w:sz w:val="16"/>
                <w:szCs w:val="16"/>
                <w:lang w:val="be-BY"/>
              </w:rPr>
              <w:t>, 26</w:t>
            </w:r>
          </w:p>
          <w:p w:rsidR="00A6053D" w:rsidRDefault="00A6053D" w:rsidP="0083198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A6053D" w:rsidRDefault="00A6053D" w:rsidP="00831989">
            <w:pPr>
              <w:spacing w:after="0"/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  <w:t xml:space="preserve"> </w:t>
            </w:r>
          </w:p>
        </w:tc>
      </w:tr>
    </w:tbl>
    <w:p w:rsidR="00A6053D" w:rsidRDefault="00A6053D" w:rsidP="00A60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</w:t>
      </w:r>
    </w:p>
    <w:p w:rsidR="00A6053D" w:rsidRDefault="00A6053D" w:rsidP="00A6053D">
      <w:pPr>
        <w:pStyle w:val="a5"/>
        <w:tabs>
          <w:tab w:val="left" w:pos="5387"/>
        </w:tabs>
        <w:jc w:val="center"/>
        <w:rPr>
          <w:rFonts w:ascii="Rom Bsh" w:hAnsi="Rom Bsh"/>
          <w:b/>
        </w:rPr>
      </w:pPr>
      <w:r>
        <w:rPr>
          <w:rFonts w:ascii="MS Mincho" w:eastAsia="MS Mincho" w:hAnsi="MS Mincho" w:cs="MS Mincho"/>
          <w:b/>
        </w:rPr>
        <w:t xml:space="preserve">   </w:t>
      </w:r>
      <w:r>
        <w:rPr>
          <w:rFonts w:ascii="MS Mincho" w:eastAsia="MS Mincho" w:hAnsi="MS Mincho" w:cs="MS Mincho" w:hint="eastAsia"/>
          <w:b/>
          <w:lang w:val="ba-RU"/>
        </w:rPr>
        <w:t>Ҡ</w:t>
      </w:r>
      <w:r>
        <w:rPr>
          <w:rFonts w:ascii="Rom Bsh" w:hAnsi="Rom Bsh"/>
          <w:b/>
        </w:rPr>
        <w:t xml:space="preserve">АРАР      </w:t>
      </w:r>
      <w:r>
        <w:rPr>
          <w:rFonts w:ascii="Rom Bsh" w:hAnsi="Rom Bsh"/>
          <w:b/>
          <w:lang w:val="ba-RU"/>
        </w:rPr>
        <w:t xml:space="preserve">                                       </w:t>
      </w:r>
      <w:r>
        <w:rPr>
          <w:rFonts w:ascii="Rom Bsh" w:hAnsi="Rom Bsh"/>
          <w:b/>
        </w:rPr>
        <w:t xml:space="preserve">                    ПОСТАНОВЛЕНИЕ</w:t>
      </w:r>
    </w:p>
    <w:p w:rsidR="00A6053D" w:rsidRDefault="001063EC" w:rsidP="00F64FA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2E3C1D">
        <w:rPr>
          <w:rFonts w:ascii="Times New Roman" w:hAnsi="Times New Roman"/>
          <w:sz w:val="28"/>
          <w:szCs w:val="28"/>
        </w:rPr>
        <w:t xml:space="preserve"> </w:t>
      </w:r>
      <w:r w:rsidR="002168F4">
        <w:rPr>
          <w:rFonts w:ascii="Times New Roman" w:hAnsi="Times New Roman"/>
          <w:sz w:val="28"/>
          <w:szCs w:val="28"/>
          <w:lang w:val="ba-RU"/>
        </w:rPr>
        <w:t>июль</w:t>
      </w:r>
      <w:r w:rsidR="00A6053D">
        <w:rPr>
          <w:rFonts w:ascii="Times New Roman" w:hAnsi="Times New Roman"/>
          <w:sz w:val="28"/>
          <w:szCs w:val="28"/>
        </w:rPr>
        <w:t xml:space="preserve">  20</w:t>
      </w:r>
      <w:r w:rsidR="002E3C1D">
        <w:rPr>
          <w:rFonts w:ascii="Times New Roman" w:hAnsi="Times New Roman"/>
          <w:sz w:val="28"/>
          <w:szCs w:val="28"/>
          <w:lang w:val="ba-RU"/>
        </w:rPr>
        <w:t>20</w:t>
      </w:r>
      <w:r w:rsidR="002E3C1D">
        <w:rPr>
          <w:rFonts w:ascii="Times New Roman" w:hAnsi="Times New Roman"/>
          <w:sz w:val="28"/>
          <w:szCs w:val="28"/>
        </w:rPr>
        <w:t xml:space="preserve"> й</w:t>
      </w:r>
      <w:r w:rsidR="002E3C1D">
        <w:rPr>
          <w:rFonts w:ascii="Times New Roman" w:hAnsi="Times New Roman"/>
          <w:sz w:val="28"/>
          <w:szCs w:val="28"/>
          <w:lang w:val="ba-RU"/>
        </w:rPr>
        <w:t>.</w:t>
      </w:r>
      <w:r w:rsidR="00A6053D">
        <w:rPr>
          <w:rFonts w:ascii="Times New Roman" w:hAnsi="Times New Roman"/>
          <w:sz w:val="28"/>
          <w:szCs w:val="28"/>
        </w:rPr>
        <w:t xml:space="preserve">           </w:t>
      </w:r>
      <w:r w:rsidR="00C70BEF">
        <w:rPr>
          <w:rFonts w:ascii="Times New Roman" w:hAnsi="Times New Roman"/>
          <w:sz w:val="28"/>
          <w:szCs w:val="28"/>
        </w:rPr>
        <w:t xml:space="preserve">       </w:t>
      </w:r>
      <w:r w:rsidR="00A6053D">
        <w:rPr>
          <w:rFonts w:ascii="Times New Roman" w:hAnsi="Times New Roman"/>
          <w:sz w:val="28"/>
          <w:szCs w:val="28"/>
        </w:rPr>
        <w:t xml:space="preserve">    </w:t>
      </w:r>
      <w:r w:rsidR="00C70BEF">
        <w:rPr>
          <w:rFonts w:ascii="Times New Roman" w:hAnsi="Times New Roman"/>
          <w:sz w:val="28"/>
          <w:szCs w:val="28"/>
        </w:rPr>
        <w:t xml:space="preserve">  </w:t>
      </w:r>
      <w:r w:rsidR="00A6053D">
        <w:rPr>
          <w:rFonts w:ascii="Times New Roman" w:hAnsi="Times New Roman"/>
          <w:sz w:val="28"/>
          <w:szCs w:val="28"/>
        </w:rPr>
        <w:t xml:space="preserve">       № </w:t>
      </w:r>
      <w:r w:rsidR="00C801C1">
        <w:rPr>
          <w:rFonts w:ascii="Times New Roman" w:hAnsi="Times New Roman"/>
          <w:sz w:val="28"/>
          <w:szCs w:val="28"/>
        </w:rPr>
        <w:t>27</w:t>
      </w:r>
      <w:r w:rsidR="00A6053D">
        <w:rPr>
          <w:rFonts w:ascii="Times New Roman" w:hAnsi="Times New Roman"/>
          <w:sz w:val="28"/>
          <w:szCs w:val="28"/>
        </w:rPr>
        <w:t xml:space="preserve">       </w:t>
      </w:r>
      <w:r w:rsidR="00C70BEF">
        <w:rPr>
          <w:rFonts w:ascii="Times New Roman" w:hAnsi="Times New Roman"/>
          <w:sz w:val="28"/>
          <w:szCs w:val="28"/>
        </w:rPr>
        <w:t xml:space="preserve">     </w:t>
      </w:r>
      <w:r w:rsidR="00A6053D">
        <w:rPr>
          <w:rFonts w:ascii="Times New Roman" w:hAnsi="Times New Roman"/>
          <w:sz w:val="28"/>
          <w:szCs w:val="28"/>
        </w:rPr>
        <w:t xml:space="preserve"> </w:t>
      </w:r>
      <w:r w:rsidR="00C05206">
        <w:rPr>
          <w:rFonts w:ascii="Times New Roman" w:hAnsi="Times New Roman"/>
          <w:sz w:val="28"/>
          <w:szCs w:val="28"/>
        </w:rPr>
        <w:t xml:space="preserve">    </w:t>
      </w:r>
      <w:r w:rsidR="00A6053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ba-RU"/>
        </w:rPr>
        <w:t>02</w:t>
      </w:r>
      <w:r w:rsidR="002E3C1D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2168F4">
        <w:rPr>
          <w:rFonts w:ascii="Times New Roman" w:hAnsi="Times New Roman"/>
          <w:sz w:val="28"/>
          <w:szCs w:val="28"/>
          <w:lang w:val="ba-RU"/>
        </w:rPr>
        <w:t>июля</w:t>
      </w:r>
      <w:r w:rsidR="00A6053D">
        <w:rPr>
          <w:rFonts w:ascii="Times New Roman" w:hAnsi="Times New Roman"/>
          <w:sz w:val="28"/>
          <w:szCs w:val="28"/>
        </w:rPr>
        <w:t xml:space="preserve">  20</w:t>
      </w:r>
      <w:r w:rsidR="002E3C1D">
        <w:rPr>
          <w:rFonts w:ascii="Times New Roman" w:hAnsi="Times New Roman"/>
          <w:sz w:val="28"/>
          <w:szCs w:val="28"/>
          <w:lang w:val="ba-RU"/>
        </w:rPr>
        <w:t>20</w:t>
      </w:r>
      <w:r w:rsidR="00A6053D">
        <w:rPr>
          <w:rFonts w:ascii="Times New Roman" w:hAnsi="Times New Roman"/>
          <w:sz w:val="28"/>
          <w:szCs w:val="28"/>
        </w:rPr>
        <w:t xml:space="preserve"> года </w:t>
      </w:r>
    </w:p>
    <w:p w:rsidR="002168F4" w:rsidRPr="00CB335A" w:rsidRDefault="002136EB" w:rsidP="00CB33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35A" w:rsidRPr="00CB335A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«Порядка исполнения бюджета сельского поселения Биккуловский  сельсовет муниципального района Бижбулякский район Республики Башкортостан по расходам и источникам финансирования дефицита бюджета сельского поселения Биккуловский  сельсовет муниципального района Бижбулякский район Республики Башкортостан»»</w:t>
      </w:r>
    </w:p>
    <w:p w:rsidR="00CB335A" w:rsidRDefault="00CB335A" w:rsidP="00AC15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219 и 219,2 Бюджетного кодекса Российской Федерации, Решением </w:t>
      </w:r>
      <w:r w:rsidR="00935A57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Биккуловский сельсовет муниципального района Бижбулякский район Республики Башкортостан </w:t>
      </w:r>
      <w:r w:rsidR="00935A57" w:rsidRPr="00935A57">
        <w:rPr>
          <w:rFonts w:ascii="Times New Roman" w:hAnsi="Times New Roman" w:cs="Times New Roman"/>
          <w:sz w:val="28"/>
          <w:szCs w:val="28"/>
        </w:rPr>
        <w:t>от   25 февраля 2020</w:t>
      </w:r>
      <w:r w:rsidR="00935A57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935A57" w:rsidRPr="00935A57">
        <w:rPr>
          <w:rFonts w:ascii="Times New Roman" w:hAnsi="Times New Roman" w:cs="Times New Roman"/>
          <w:sz w:val="28"/>
          <w:szCs w:val="28"/>
        </w:rPr>
        <w:t>№ 33/09-28</w:t>
      </w:r>
      <w:r w:rsidR="00AC1552">
        <w:rPr>
          <w:rFonts w:ascii="Times New Roman" w:hAnsi="Times New Roman" w:cs="Times New Roman"/>
          <w:sz w:val="28"/>
          <w:szCs w:val="28"/>
        </w:rPr>
        <w:t xml:space="preserve"> </w:t>
      </w:r>
      <w:r w:rsidR="00935A57">
        <w:rPr>
          <w:rFonts w:ascii="Times New Roman" w:eastAsia="Times New Roman" w:hAnsi="Times New Roman" w:cs="Times New Roman"/>
          <w:sz w:val="28"/>
          <w:szCs w:val="28"/>
        </w:rPr>
        <w:t xml:space="preserve">"Об утверждении Положения о бюджетном процессе в сельском поселении поселения Биккуловский сельсовет муниципального района Бижбулякский район Республики Башкортостан", </w:t>
      </w:r>
      <w:r w:rsidR="00AC1552">
        <w:rPr>
          <w:rFonts w:ascii="Times New Roman" w:eastAsia="Times New Roman" w:hAnsi="Times New Roman" w:cs="Times New Roman"/>
          <w:sz w:val="28"/>
          <w:szCs w:val="28"/>
        </w:rPr>
        <w:t>Приказом Министерства финансов Республики Башкортостан  "Об утверждении Порядка исполнения бюджета Республики Башкортостан по расходам и источникам финансирования дефицита бюджета Республики Башкортостан" от 12 апреля 2020 года № 23, постановляю:</w:t>
      </w:r>
    </w:p>
    <w:p w:rsidR="00AC1552" w:rsidRDefault="00AC1552" w:rsidP="00640B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7515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r w:rsidR="0017515D" w:rsidRPr="0017515D">
        <w:rPr>
          <w:rFonts w:ascii="Times New Roman" w:eastAsia="Times New Roman" w:hAnsi="Times New Roman" w:cs="Times New Roman"/>
          <w:sz w:val="28"/>
          <w:szCs w:val="28"/>
        </w:rPr>
        <w:t xml:space="preserve">«Порядок исполнения бюджета сельского поселения Биккуловский  сельсовет муниципального района Бижбулякский район Республики Башкортостан по расходам и источникам финансирования дефицита бюджета сельского поселения Биккуловский  сельсовет муниципального района Бижбулякский </w:t>
      </w:r>
      <w:r w:rsidR="0017515D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Башкортостан».</w:t>
      </w:r>
    </w:p>
    <w:p w:rsidR="0017515D" w:rsidRDefault="0017515D" w:rsidP="00640B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на информационном стенде и официальном сайте </w:t>
      </w:r>
      <w:r w:rsidRPr="0017515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Биккуловский  сельсовет муниципального района Бижбулякский </w:t>
      </w:r>
      <w:r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Башкортостан.</w:t>
      </w:r>
    </w:p>
    <w:p w:rsidR="0017515D" w:rsidRPr="00602421" w:rsidRDefault="0017515D" w:rsidP="00640B2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17515D" w:rsidRDefault="0017515D" w:rsidP="00640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7515D" w:rsidRDefault="0017515D" w:rsidP="00640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15D" w:rsidRPr="00150664" w:rsidRDefault="0017515D" w:rsidP="00640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50664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7515D" w:rsidRPr="00150664" w:rsidRDefault="0017515D" w:rsidP="00640B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50664">
        <w:rPr>
          <w:rFonts w:ascii="Times New Roman" w:hAnsi="Times New Roman" w:cs="Times New Roman"/>
          <w:sz w:val="26"/>
          <w:szCs w:val="26"/>
        </w:rPr>
        <w:t>Биккуловский сельсовет                                             Р.Н.Ахметшин</w:t>
      </w:r>
    </w:p>
    <w:p w:rsidR="00CB335A" w:rsidRDefault="00CB335A" w:rsidP="00CB33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5A" w:rsidRPr="000D71CE" w:rsidRDefault="00640B25" w:rsidP="00640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1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640B25" w:rsidRPr="000D71CE" w:rsidTr="00640B25">
        <w:tc>
          <w:tcPr>
            <w:tcW w:w="4856" w:type="dxa"/>
          </w:tcPr>
          <w:p w:rsidR="00640B25" w:rsidRPr="000D71CE" w:rsidRDefault="00640B25" w:rsidP="00640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40B25" w:rsidRPr="000D71CE" w:rsidRDefault="00640B25" w:rsidP="006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C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40B25" w:rsidRPr="000D71CE" w:rsidRDefault="00640B25" w:rsidP="0064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CE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</w:t>
            </w:r>
            <w:r w:rsidRPr="000D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0B25" w:rsidRPr="000D71CE" w:rsidRDefault="00640B25" w:rsidP="0064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Биккуловский  сельсовет </w:t>
            </w:r>
          </w:p>
          <w:p w:rsidR="00640B25" w:rsidRPr="000D71CE" w:rsidRDefault="00640B25" w:rsidP="0064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Бижбулякский район </w:t>
            </w:r>
          </w:p>
          <w:p w:rsidR="00640B25" w:rsidRPr="000D71CE" w:rsidRDefault="00640B25" w:rsidP="006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C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640B25" w:rsidRPr="000D71CE" w:rsidRDefault="00640B25" w:rsidP="006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06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D71CE">
              <w:rPr>
                <w:rFonts w:ascii="Times New Roman" w:hAnsi="Times New Roman" w:cs="Times New Roman"/>
                <w:sz w:val="24"/>
                <w:szCs w:val="24"/>
              </w:rPr>
              <w:t>.07.2020 №</w:t>
            </w:r>
            <w:r w:rsidR="001063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40B25" w:rsidRPr="000D71CE" w:rsidRDefault="00640B25" w:rsidP="00640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B25" w:rsidRDefault="00640B25" w:rsidP="00640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25" w:rsidRDefault="00640B25" w:rsidP="00640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35A" w:rsidRDefault="00640B25" w:rsidP="00640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35A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Pr="00CB335A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исполнения бюджета сельского поселения Биккуловский  сельсовет муниципального района Бижбулякский район Республики Башкортостан по расходам и источникам финансирования дефицита бюджета сельского поселения Биккуловский  сельсовет муниципального района Бижбулякский район Республики Башкортостан</w:t>
      </w:r>
    </w:p>
    <w:p w:rsidR="00640B25" w:rsidRDefault="00640B25" w:rsidP="00640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35A" w:rsidRPr="00CB335A" w:rsidRDefault="00CB335A" w:rsidP="004D47D7">
      <w:pPr>
        <w:spacing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35A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CB335A" w:rsidRPr="00CB335A" w:rsidRDefault="004D47D7" w:rsidP="00CB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статьями 219 и 219.2 Бюджетного кодекса Российской Федерации (далее - БК РФ),  Решением Совета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 «Об утверждении Положения  о бюджетном процессе в сельском поселении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Башкортостан»,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 и устанавливает порядок исполнения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по расходам и выплатам по источникам финансирования дефицита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Башкортостан.</w:t>
      </w:r>
    </w:p>
    <w:p w:rsidR="00CB335A" w:rsidRPr="00CB335A" w:rsidRDefault="004D47D7" w:rsidP="004D4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по расходам и выплатам по источникам финансирования дефицита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предусматривает:</w:t>
      </w:r>
    </w:p>
    <w:p w:rsidR="00CB335A" w:rsidRPr="00CB335A" w:rsidRDefault="004D47D7" w:rsidP="004D4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(далее - администраторы) - в пределах доведенных бюджетных ассигнований;</w:t>
      </w:r>
    </w:p>
    <w:p w:rsidR="00CB335A" w:rsidRPr="00CB335A" w:rsidRDefault="004D47D7" w:rsidP="004D4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(далее - средства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Башкортостан);</w:t>
      </w:r>
    </w:p>
    <w:p w:rsidR="00CB335A" w:rsidRPr="00CB335A" w:rsidRDefault="004D47D7" w:rsidP="004D4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санкционирование Администрацией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(далее - Администрация) оплаты денежных обязательств клиентов, подлежащих оплате за счет средств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Башкортостан;</w:t>
      </w:r>
    </w:p>
    <w:p w:rsidR="00CB335A" w:rsidRPr="00CB335A" w:rsidRDefault="004D47D7" w:rsidP="00CB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подтверждение Администрацией исполнения денежных обязательств клиентов, подлежащих оплате за счет средств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Башкортостан.</w:t>
      </w:r>
    </w:p>
    <w:p w:rsidR="00CB335A" w:rsidRPr="00CB335A" w:rsidRDefault="00CB335A" w:rsidP="004D47D7">
      <w:pPr>
        <w:spacing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35A">
        <w:rPr>
          <w:rFonts w:ascii="Times New Roman" w:eastAsia="Times New Roman" w:hAnsi="Times New Roman" w:cs="Times New Roman"/>
          <w:sz w:val="28"/>
          <w:szCs w:val="28"/>
        </w:rPr>
        <w:t xml:space="preserve">II. ПРИНЯТИЕ КЛИЕНТАМИ БЮДЖЕТНЫХ ОБЯЗАТЕЛЬСТВ, ПОДЛЕЖАЩИХ ИСПОЛНЕНИЮ ЗА СЧЕТ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Pr="00CB335A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</w:t>
      </w:r>
    </w:p>
    <w:p w:rsidR="00CB335A" w:rsidRPr="00CB335A" w:rsidRDefault="004D47D7" w:rsidP="00CB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B335A" w:rsidRPr="00CB335A" w:rsidRDefault="004D47D7" w:rsidP="00CB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CB335A" w:rsidRPr="00CB335A" w:rsidRDefault="004D47D7" w:rsidP="004D4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5. 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производятся в пределах доведенных ему по кодам классификации расходов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лимитов бюджетных обязательств и по кодам классификации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источников финансирования дефицитов бюджетов бюджетных ассигнований, и с учетом принятых и неисполненных обязательств.</w:t>
      </w:r>
    </w:p>
    <w:p w:rsidR="00CB335A" w:rsidRDefault="004D47D7" w:rsidP="004D4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Порядком составления и ведения сводной бюджетной росписи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и бюджетных росписей главных распорядителей (распорядителей) средств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(главных администраторов (администраторов) источников финансирования дефицита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Башкортостан),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4D47D7" w:rsidRPr="00CB335A" w:rsidRDefault="004D47D7" w:rsidP="004D4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35A" w:rsidRPr="00CB335A" w:rsidRDefault="00CB335A" w:rsidP="004D47D7">
      <w:pPr>
        <w:spacing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35A">
        <w:rPr>
          <w:rFonts w:ascii="Times New Roman" w:eastAsia="Times New Roman" w:hAnsi="Times New Roman" w:cs="Times New Roman"/>
          <w:sz w:val="28"/>
          <w:szCs w:val="28"/>
        </w:rPr>
        <w:t xml:space="preserve">III. ПОДТВЕРЖДЕНИЕ КЛИЕНТАМИ ДЕНЕЖНЫХ ОБЯЗАТЕЛЬСТВ, ПОДЛЕЖАЩИХ ОПЛАТЕ ЗА СЧЕТ СРЕДСТВ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Pr="00CB335A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</w:t>
      </w:r>
    </w:p>
    <w:p w:rsidR="00CB335A" w:rsidRPr="00CB335A" w:rsidRDefault="004D47D7" w:rsidP="004D4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CB335A" w:rsidRPr="00CB335A" w:rsidRDefault="004D47D7" w:rsidP="004D4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Финуправление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и администрации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Башкортостан.</w:t>
      </w:r>
    </w:p>
    <w:p w:rsidR="00CB335A" w:rsidRPr="00CB335A" w:rsidRDefault="000F63AD" w:rsidP="000F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8. Информационный обмен между клиентами и Администрацией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CB335A" w:rsidRPr="00CB335A" w:rsidRDefault="000F63AD" w:rsidP="000F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Если у клиента или Администрации отсутствует техническая возможность информационного обмена в электронной форме, обмен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0F63AD" w:rsidRDefault="000F63AD" w:rsidP="00CB335A">
      <w:pPr>
        <w:spacing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35A" w:rsidRPr="00CB335A" w:rsidRDefault="00CB335A" w:rsidP="000F63AD">
      <w:pPr>
        <w:spacing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35A">
        <w:rPr>
          <w:rFonts w:ascii="Times New Roman" w:eastAsia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CB335A" w:rsidRPr="00CB335A" w:rsidRDefault="000F63AD" w:rsidP="000F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9. Для оплаты денежных обязательств клиенты представляют в Администрацию по установленной форме Заявку на кассовый расход.</w:t>
      </w:r>
    </w:p>
    <w:p w:rsidR="00CB335A" w:rsidRPr="00CB335A" w:rsidRDefault="000F63AD" w:rsidP="000F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и администраторов источников финансирования дефицита бюджета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Башкортостан, утвержденным постановлением Администрации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(далее - Порядок санкционирования).</w:t>
      </w:r>
    </w:p>
    <w:p w:rsidR="00CB335A" w:rsidRPr="00CB335A" w:rsidRDefault="000F63AD" w:rsidP="000F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CB335A" w:rsidRPr="00CB335A" w:rsidRDefault="000F63AD" w:rsidP="000F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CB335A" w:rsidRPr="00CB335A" w:rsidRDefault="000F63AD" w:rsidP="000F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CB335A" w:rsidRPr="00CB335A" w:rsidRDefault="000F63AD" w:rsidP="000F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CB335A" w:rsidRPr="00CB335A" w:rsidRDefault="000F63AD" w:rsidP="00CB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CB335A" w:rsidRPr="00CB335A" w:rsidRDefault="00CB335A" w:rsidP="000F63AD">
      <w:pPr>
        <w:spacing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35A">
        <w:rPr>
          <w:rFonts w:ascii="Times New Roman" w:eastAsia="Times New Roman" w:hAnsi="Times New Roman" w:cs="Times New Roman"/>
          <w:sz w:val="28"/>
          <w:szCs w:val="28"/>
        </w:rPr>
        <w:t xml:space="preserve">V. ПОДТВЕРЖДЕНИЕ ИСПОЛНЕНИЯ ДЕНЕЖНЫХ ОБЯЗАТЕЛЬСТВ КЛИЕНТОВ, ПОДЛЕЖАЩИХ ОПЛАТЕ ЗА СЧЕТ СРЕДСТВ БЮДЖЕТА </w:t>
      </w:r>
      <w:r w:rsidRPr="00CB33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Pr="00CB335A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</w:t>
      </w:r>
    </w:p>
    <w:p w:rsidR="00CB335A" w:rsidRPr="00CB335A" w:rsidRDefault="000F63AD" w:rsidP="000F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Администрации,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CB335A" w:rsidRPr="00CB335A" w:rsidRDefault="000F63AD" w:rsidP="000F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11. Оформление и выдача клиентам выписок из их лицевых счетов осуществляются Администрацией в соответствии с установленным Порядком открытия и ведения лицевых счетов в Администрации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Башкортостан, утвержденным постановлением Главы сельского поселения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Биккуловский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35A">
        <w:rPr>
          <w:rFonts w:ascii="Times New Roman" w:eastAsia="Times New Roman" w:hAnsi="Times New Roman" w:cs="Times New Roman"/>
          <w:sz w:val="28"/>
          <w:szCs w:val="28"/>
        </w:rPr>
        <w:t xml:space="preserve">Бижбулякский </w:t>
      </w:r>
      <w:r w:rsidR="00CB335A" w:rsidRPr="00CB335A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</w:t>
      </w:r>
    </w:p>
    <w:p w:rsidR="00CB335A" w:rsidRPr="00CB335A" w:rsidRDefault="00CB335A" w:rsidP="00CB33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335A" w:rsidRPr="00CB335A" w:rsidSect="00150664">
      <w:pgSz w:w="11906" w:h="16838"/>
      <w:pgMar w:top="1134" w:right="709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FE0" w:rsidRDefault="00C07FE0" w:rsidP="00150664">
      <w:pPr>
        <w:spacing w:after="0" w:line="240" w:lineRule="auto"/>
      </w:pPr>
      <w:r>
        <w:separator/>
      </w:r>
    </w:p>
  </w:endnote>
  <w:endnote w:type="continuationSeparator" w:id="1">
    <w:p w:rsidR="00C07FE0" w:rsidRDefault="00C07FE0" w:rsidP="0015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FE0" w:rsidRDefault="00C07FE0" w:rsidP="00150664">
      <w:pPr>
        <w:spacing w:after="0" w:line="240" w:lineRule="auto"/>
      </w:pPr>
      <w:r>
        <w:separator/>
      </w:r>
    </w:p>
  </w:footnote>
  <w:footnote w:type="continuationSeparator" w:id="1">
    <w:p w:rsidR="00C07FE0" w:rsidRDefault="00C07FE0" w:rsidP="00150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A51"/>
    <w:multiLevelType w:val="hybridMultilevel"/>
    <w:tmpl w:val="89BEC458"/>
    <w:lvl w:ilvl="0" w:tplc="45788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E35D9"/>
    <w:multiLevelType w:val="hybridMultilevel"/>
    <w:tmpl w:val="AE04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D2E9F"/>
    <w:multiLevelType w:val="multilevel"/>
    <w:tmpl w:val="7312E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3077D"/>
    <w:multiLevelType w:val="hybridMultilevel"/>
    <w:tmpl w:val="AE04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A2F0D"/>
    <w:multiLevelType w:val="hybridMultilevel"/>
    <w:tmpl w:val="38AA3050"/>
    <w:lvl w:ilvl="0" w:tplc="2B606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81BD8"/>
    <w:multiLevelType w:val="hybridMultilevel"/>
    <w:tmpl w:val="21C25650"/>
    <w:lvl w:ilvl="0" w:tplc="A5C276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4D3385"/>
    <w:multiLevelType w:val="hybridMultilevel"/>
    <w:tmpl w:val="56928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53D"/>
    <w:rsid w:val="0001111B"/>
    <w:rsid w:val="000139F2"/>
    <w:rsid w:val="00031205"/>
    <w:rsid w:val="00034D8B"/>
    <w:rsid w:val="00083A90"/>
    <w:rsid w:val="000A4CD0"/>
    <w:rsid w:val="000D71CE"/>
    <w:rsid w:val="000F63AD"/>
    <w:rsid w:val="001063EC"/>
    <w:rsid w:val="00110BA1"/>
    <w:rsid w:val="00137708"/>
    <w:rsid w:val="00150664"/>
    <w:rsid w:val="0017515D"/>
    <w:rsid w:val="001A2B4A"/>
    <w:rsid w:val="001A3043"/>
    <w:rsid w:val="001A621D"/>
    <w:rsid w:val="001C24C4"/>
    <w:rsid w:val="001D2F39"/>
    <w:rsid w:val="001D741A"/>
    <w:rsid w:val="001E6717"/>
    <w:rsid w:val="0021101B"/>
    <w:rsid w:val="00211AB1"/>
    <w:rsid w:val="002136EB"/>
    <w:rsid w:val="002168F4"/>
    <w:rsid w:val="00216EDC"/>
    <w:rsid w:val="00220BAB"/>
    <w:rsid w:val="002407DD"/>
    <w:rsid w:val="002A4024"/>
    <w:rsid w:val="002A58F4"/>
    <w:rsid w:val="002D59C2"/>
    <w:rsid w:val="002E3C1D"/>
    <w:rsid w:val="002E43B9"/>
    <w:rsid w:val="002E44E3"/>
    <w:rsid w:val="00306029"/>
    <w:rsid w:val="003410FE"/>
    <w:rsid w:val="00365B7D"/>
    <w:rsid w:val="00392482"/>
    <w:rsid w:val="003B2979"/>
    <w:rsid w:val="003C5FB6"/>
    <w:rsid w:val="003D29F3"/>
    <w:rsid w:val="003D555C"/>
    <w:rsid w:val="003E1FC2"/>
    <w:rsid w:val="003F4ABD"/>
    <w:rsid w:val="004303C1"/>
    <w:rsid w:val="00440F97"/>
    <w:rsid w:val="00471C9F"/>
    <w:rsid w:val="0048474E"/>
    <w:rsid w:val="004B6F02"/>
    <w:rsid w:val="004D47D7"/>
    <w:rsid w:val="004E4F68"/>
    <w:rsid w:val="0055736E"/>
    <w:rsid w:val="00562071"/>
    <w:rsid w:val="00562E9F"/>
    <w:rsid w:val="005778FD"/>
    <w:rsid w:val="00583412"/>
    <w:rsid w:val="005B657C"/>
    <w:rsid w:val="00604D0D"/>
    <w:rsid w:val="00640B25"/>
    <w:rsid w:val="006670C6"/>
    <w:rsid w:val="0069764C"/>
    <w:rsid w:val="006A15EF"/>
    <w:rsid w:val="00712088"/>
    <w:rsid w:val="00757D5D"/>
    <w:rsid w:val="00774B4B"/>
    <w:rsid w:val="00793F71"/>
    <w:rsid w:val="007C35F8"/>
    <w:rsid w:val="007D3AB5"/>
    <w:rsid w:val="007E3A48"/>
    <w:rsid w:val="008163F7"/>
    <w:rsid w:val="00850B1C"/>
    <w:rsid w:val="0088281C"/>
    <w:rsid w:val="00886E66"/>
    <w:rsid w:val="00897315"/>
    <w:rsid w:val="00914939"/>
    <w:rsid w:val="0092109A"/>
    <w:rsid w:val="009257B2"/>
    <w:rsid w:val="009334D2"/>
    <w:rsid w:val="00935A57"/>
    <w:rsid w:val="009609F1"/>
    <w:rsid w:val="00983E18"/>
    <w:rsid w:val="00994789"/>
    <w:rsid w:val="009B1FC0"/>
    <w:rsid w:val="009F2FAB"/>
    <w:rsid w:val="00A40838"/>
    <w:rsid w:val="00A51CD6"/>
    <w:rsid w:val="00A6041D"/>
    <w:rsid w:val="00A6053D"/>
    <w:rsid w:val="00A80089"/>
    <w:rsid w:val="00A90E32"/>
    <w:rsid w:val="00AC1552"/>
    <w:rsid w:val="00AD1712"/>
    <w:rsid w:val="00AE2E27"/>
    <w:rsid w:val="00B01B0A"/>
    <w:rsid w:val="00B030E1"/>
    <w:rsid w:val="00B17805"/>
    <w:rsid w:val="00B82627"/>
    <w:rsid w:val="00BB567D"/>
    <w:rsid w:val="00BC3ECB"/>
    <w:rsid w:val="00BD0EDF"/>
    <w:rsid w:val="00BD2FBD"/>
    <w:rsid w:val="00C05206"/>
    <w:rsid w:val="00C07FE0"/>
    <w:rsid w:val="00C1260E"/>
    <w:rsid w:val="00C34026"/>
    <w:rsid w:val="00C70BEF"/>
    <w:rsid w:val="00C801C1"/>
    <w:rsid w:val="00C816D0"/>
    <w:rsid w:val="00CA1926"/>
    <w:rsid w:val="00CB335A"/>
    <w:rsid w:val="00CD7D28"/>
    <w:rsid w:val="00CF4D0F"/>
    <w:rsid w:val="00D82ED5"/>
    <w:rsid w:val="00DB2713"/>
    <w:rsid w:val="00E07DE5"/>
    <w:rsid w:val="00E136AC"/>
    <w:rsid w:val="00E1451A"/>
    <w:rsid w:val="00E618D1"/>
    <w:rsid w:val="00F4696B"/>
    <w:rsid w:val="00F57001"/>
    <w:rsid w:val="00F64FA5"/>
    <w:rsid w:val="00F67B0A"/>
    <w:rsid w:val="00F7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17"/>
  </w:style>
  <w:style w:type="paragraph" w:styleId="1">
    <w:name w:val="heading 1"/>
    <w:basedOn w:val="a"/>
    <w:next w:val="a"/>
    <w:link w:val="10"/>
    <w:qFormat/>
    <w:rsid w:val="00A6053D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53D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No Spacing"/>
    <w:uiPriority w:val="1"/>
    <w:qFormat/>
    <w:rsid w:val="00A6053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6053D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A605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6053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5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0664"/>
  </w:style>
  <w:style w:type="paragraph" w:styleId="a9">
    <w:name w:val="footer"/>
    <w:basedOn w:val="a"/>
    <w:link w:val="aa"/>
    <w:uiPriority w:val="99"/>
    <w:semiHidden/>
    <w:unhideWhenUsed/>
    <w:rsid w:val="0015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664"/>
  </w:style>
  <w:style w:type="table" w:styleId="ab">
    <w:name w:val="Table Grid"/>
    <w:basedOn w:val="a1"/>
    <w:uiPriority w:val="59"/>
    <w:rsid w:val="00640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9099-478D-4DE5-9669-ECA21A7F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BikkulovskiSS2019</cp:lastModifiedBy>
  <cp:revision>50</cp:revision>
  <cp:lastPrinted>2020-07-23T11:43:00Z</cp:lastPrinted>
  <dcterms:created xsi:type="dcterms:W3CDTF">2018-10-09T04:03:00Z</dcterms:created>
  <dcterms:modified xsi:type="dcterms:W3CDTF">2020-07-24T11:17:00Z</dcterms:modified>
</cp:coreProperties>
</file>