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FF" w:rsidRDefault="006874FF" w:rsidP="006874FF">
      <w:pPr>
        <w:spacing w:after="0"/>
        <w:jc w:val="center"/>
        <w:rPr>
          <w:rFonts w:ascii="Times New Roman" w:hAnsi="Times New Roman"/>
          <w:b/>
          <w:sz w:val="24"/>
          <w:szCs w:val="24"/>
        </w:rPr>
      </w:pPr>
      <w:r>
        <w:rPr>
          <w:rFonts w:ascii="Times New Roman" w:hAnsi="Times New Roman"/>
          <w:b/>
          <w:sz w:val="24"/>
          <w:szCs w:val="24"/>
        </w:rPr>
        <w:t xml:space="preserve">Администрация сельского поселения Биккуловский сельсовет муниципального района Бижбулякский район Республики Башкортостан     </w:t>
      </w:r>
    </w:p>
    <w:p w:rsidR="006874FF" w:rsidRPr="00CA7564" w:rsidRDefault="006874FF" w:rsidP="006874FF">
      <w:pPr>
        <w:spacing w:line="240" w:lineRule="auto"/>
        <w:rPr>
          <w:rFonts w:ascii="Times New Roman" w:hAnsi="Times New Roman" w:cs="Times New Roman"/>
          <w:szCs w:val="28"/>
        </w:rPr>
      </w:pPr>
      <w:r w:rsidRPr="000030D1">
        <w:rPr>
          <w:rFonts w:ascii="Times New Roman" w:hAnsi="Times New Roman" w:cs="Times New Roman"/>
          <w:noProof/>
          <w:szCs w:val="28"/>
        </w:rPr>
        <w:t>КАРАР                                                                               ПОСТАНОВЛЕНИЕ</w:t>
      </w:r>
    </w:p>
    <w:p w:rsidR="006874FF" w:rsidRPr="000030D1" w:rsidRDefault="006874FF" w:rsidP="006874FF">
      <w:pPr>
        <w:spacing w:line="240" w:lineRule="auto"/>
        <w:rPr>
          <w:rFonts w:ascii="Times New Roman" w:hAnsi="Times New Roman" w:cs="Times New Roman"/>
        </w:rPr>
      </w:pPr>
      <w:r w:rsidRPr="000030D1">
        <w:rPr>
          <w:rFonts w:ascii="Times New Roman" w:hAnsi="Times New Roman" w:cs="Times New Roman"/>
        </w:rPr>
        <w:t xml:space="preserve">    17 .02.2015й.                                   № 6                                   17.02.2015г.</w:t>
      </w:r>
    </w:p>
    <w:p w:rsidR="006874FF" w:rsidRPr="000030D1" w:rsidRDefault="006874FF" w:rsidP="006874FF">
      <w:pPr>
        <w:spacing w:after="0" w:line="240" w:lineRule="auto"/>
        <w:jc w:val="center"/>
        <w:rPr>
          <w:rFonts w:ascii="Times New Roman" w:hAnsi="Times New Roman" w:cs="Times New Roman"/>
          <w:b/>
          <w:szCs w:val="28"/>
        </w:rPr>
      </w:pPr>
      <w:bookmarkStart w:id="0" w:name="_GoBack"/>
      <w:r w:rsidRPr="000030D1">
        <w:rPr>
          <w:rFonts w:ascii="Times New Roman" w:hAnsi="Times New Roman" w:cs="Times New Roman"/>
          <w:b/>
          <w:szCs w:val="28"/>
        </w:rPr>
        <w:t>О внесении изменений в Постановление Администрации сельского поселения Биккуловский сельсовет муниципального района Бижбулякский район Республики Башкортостан «О порядке администрирования доходов бюджета сельского поселения Биккуловский  сельсовет муниципального района  Бижбулякский район Республики Башкортостан» от 20 декабря 2012 года № 29.</w:t>
      </w:r>
    </w:p>
    <w:bookmarkEnd w:id="0"/>
    <w:p w:rsidR="006874FF" w:rsidRPr="000030D1" w:rsidRDefault="006874FF" w:rsidP="006874FF">
      <w:pPr>
        <w:spacing w:after="0" w:line="240" w:lineRule="auto"/>
        <w:jc w:val="center"/>
        <w:rPr>
          <w:rFonts w:ascii="Times New Roman" w:hAnsi="Times New Roman" w:cs="Times New Roman"/>
          <w:szCs w:val="28"/>
        </w:rPr>
      </w:pPr>
    </w:p>
    <w:p w:rsidR="006874FF" w:rsidRPr="000030D1" w:rsidRDefault="006874FF" w:rsidP="006874FF">
      <w:pPr>
        <w:spacing w:after="0" w:line="240" w:lineRule="auto"/>
        <w:rPr>
          <w:rFonts w:ascii="Times New Roman" w:hAnsi="Times New Roman" w:cs="Times New Roman"/>
          <w:szCs w:val="28"/>
        </w:rPr>
      </w:pPr>
      <w:r w:rsidRPr="000030D1">
        <w:rPr>
          <w:rFonts w:ascii="Times New Roman" w:hAnsi="Times New Roman" w:cs="Times New Roman"/>
          <w:szCs w:val="28"/>
        </w:rPr>
        <w:t xml:space="preserve">  В соответствии с Приказом Минфина от 01.07.2013 №65н «Об утверждении Указаний о порядке применения бюджетной классификации Российской Федерации», руководствуясь статьей 43 Федерального Закона от 06.10.2003 №131-ФЗ «</w:t>
      </w:r>
      <w:proofErr w:type="gramStart"/>
      <w:r w:rsidRPr="000030D1">
        <w:rPr>
          <w:rFonts w:ascii="Times New Roman" w:hAnsi="Times New Roman" w:cs="Times New Roman"/>
          <w:szCs w:val="28"/>
        </w:rPr>
        <w:t>Об общих своевременного получения</w:t>
      </w:r>
      <w:proofErr w:type="gramEnd"/>
      <w:r w:rsidRPr="000030D1">
        <w:rPr>
          <w:rFonts w:ascii="Times New Roman" w:hAnsi="Times New Roman" w:cs="Times New Roman"/>
          <w:szCs w:val="28"/>
        </w:rPr>
        <w:t xml:space="preserve"> безвозмездных поступлений в бюджет</w:t>
      </w:r>
    </w:p>
    <w:p w:rsidR="006874FF" w:rsidRPr="000030D1" w:rsidRDefault="006874FF" w:rsidP="006874FF">
      <w:pPr>
        <w:spacing w:after="0" w:line="240" w:lineRule="auto"/>
        <w:rPr>
          <w:rFonts w:ascii="Times New Roman" w:hAnsi="Times New Roman" w:cs="Times New Roman"/>
          <w:szCs w:val="28"/>
        </w:rPr>
      </w:pPr>
    </w:p>
    <w:p w:rsidR="006874FF" w:rsidRPr="000030D1" w:rsidRDefault="006874FF" w:rsidP="006874FF">
      <w:pPr>
        <w:spacing w:after="0" w:line="240" w:lineRule="auto"/>
        <w:rPr>
          <w:rFonts w:ascii="Times New Roman" w:hAnsi="Times New Roman" w:cs="Times New Roman"/>
          <w:szCs w:val="28"/>
        </w:rPr>
      </w:pPr>
      <w:r w:rsidRPr="000030D1">
        <w:rPr>
          <w:rFonts w:ascii="Times New Roman" w:hAnsi="Times New Roman" w:cs="Times New Roman"/>
          <w:szCs w:val="28"/>
        </w:rPr>
        <w:t xml:space="preserve">                                                          ПОСТАНОВЛЯЮ:</w:t>
      </w:r>
    </w:p>
    <w:p w:rsidR="006874FF" w:rsidRPr="000030D1" w:rsidRDefault="006874FF" w:rsidP="006874FF">
      <w:pPr>
        <w:spacing w:after="0" w:line="240" w:lineRule="auto"/>
        <w:rPr>
          <w:rFonts w:ascii="Times New Roman" w:hAnsi="Times New Roman" w:cs="Times New Roman"/>
          <w:szCs w:val="24"/>
        </w:rPr>
      </w:pPr>
      <w:r w:rsidRPr="000030D1">
        <w:rPr>
          <w:rFonts w:ascii="Times New Roman" w:hAnsi="Times New Roman" w:cs="Times New Roman"/>
        </w:rPr>
        <w:t>исключить следующие коды бюджетной классификации:</w:t>
      </w:r>
    </w:p>
    <w:p w:rsidR="006874FF" w:rsidRPr="000030D1" w:rsidRDefault="006874FF" w:rsidP="006874FF">
      <w:pPr>
        <w:spacing w:after="0" w:line="240" w:lineRule="auto"/>
        <w:ind w:left="855" w:hanging="855"/>
        <w:rPr>
          <w:rFonts w:ascii="Times New Roman" w:hAnsi="Times New Roman" w:cs="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239"/>
        <w:gridCol w:w="5038"/>
      </w:tblGrid>
      <w:tr w:rsidR="006874FF" w:rsidRPr="000030D1" w:rsidTr="00633394">
        <w:trPr>
          <w:cantSplit/>
          <w:trHeight w:val="563"/>
        </w:trPr>
        <w:tc>
          <w:tcPr>
            <w:tcW w:w="4428" w:type="dxa"/>
            <w:gridSpan w:val="2"/>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Код бюджетной классификации Российской Федерации</w:t>
            </w:r>
          </w:p>
        </w:tc>
        <w:tc>
          <w:tcPr>
            <w:tcW w:w="5040" w:type="dxa"/>
            <w:vMerge w:val="restart"/>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Наименование доходов бюджета сельского поселения Биккуловский сельсовет  муниципального района Бижбулякский район Республики Башкортостан</w:t>
            </w:r>
          </w:p>
        </w:tc>
      </w:tr>
      <w:tr w:rsidR="006874FF" w:rsidRPr="000030D1" w:rsidTr="00633394">
        <w:trPr>
          <w:cantSplit/>
          <w:trHeight w:val="667"/>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Главного администратора</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Доходов бюджета сельского поселения Биккуловский сельсовет муниципального района Бижбулякский район Республики Башкортостан</w:t>
            </w: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6874FF" w:rsidRPr="000030D1" w:rsidRDefault="006874FF" w:rsidP="006874FF">
            <w:pPr>
              <w:spacing w:after="0" w:line="240" w:lineRule="auto"/>
              <w:rPr>
                <w:rFonts w:ascii="Times New Roman" w:hAnsi="Times New Roman" w:cs="Times New Roman"/>
                <w:sz w:val="24"/>
                <w:szCs w:val="24"/>
              </w:rPr>
            </w:pP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2</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3</w:t>
            </w: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791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1 08 07175 01 1000 110</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791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1 11 09035 10 0000 120</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Доходы от эксплуатации и использования имущества автомобильных дорог, находящихся в собственности поселений</w:t>
            </w: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791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1 13 01540 10 0000 130</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791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1 16 37040 10 0000 140</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r>
      <w:tr w:rsidR="006874FF" w:rsidRPr="000030D1" w:rsidTr="00633394">
        <w:trPr>
          <w:trHeight w:val="220"/>
        </w:trPr>
        <w:tc>
          <w:tcPr>
            <w:tcW w:w="1188"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ind w:left="360"/>
              <w:jc w:val="both"/>
              <w:rPr>
                <w:rFonts w:ascii="Times New Roman" w:hAnsi="Times New Roman" w:cs="Times New Roman"/>
                <w:sz w:val="24"/>
                <w:szCs w:val="24"/>
              </w:rPr>
            </w:pPr>
            <w:r w:rsidRPr="000030D1">
              <w:rPr>
                <w:rFonts w:ascii="Times New Roman" w:hAnsi="Times New Roman" w:cs="Times New Roman"/>
              </w:rPr>
              <w:t>791</w:t>
            </w:r>
          </w:p>
        </w:tc>
        <w:tc>
          <w:tcPr>
            <w:tcW w:w="32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1 17 12050 10 0000 180</w:t>
            </w:r>
          </w:p>
        </w:tc>
        <w:tc>
          <w:tcPr>
            <w:tcW w:w="5040" w:type="dxa"/>
            <w:tcBorders>
              <w:top w:val="single" w:sz="4" w:space="0" w:color="auto"/>
              <w:left w:val="single" w:sz="4" w:space="0" w:color="auto"/>
              <w:bottom w:val="single" w:sz="4" w:space="0" w:color="auto"/>
              <w:right w:val="single" w:sz="4" w:space="0" w:color="auto"/>
            </w:tcBorders>
            <w:hideMark/>
          </w:tcPr>
          <w:p w:rsidR="006874FF" w:rsidRPr="000030D1" w:rsidRDefault="006874FF" w:rsidP="006874FF">
            <w:pPr>
              <w:spacing w:after="0" w:line="240" w:lineRule="auto"/>
              <w:jc w:val="both"/>
              <w:rPr>
                <w:rFonts w:ascii="Times New Roman" w:hAnsi="Times New Roman" w:cs="Times New Roman"/>
                <w:sz w:val="24"/>
                <w:szCs w:val="24"/>
              </w:rPr>
            </w:pPr>
            <w:r w:rsidRPr="000030D1">
              <w:rPr>
                <w:rFonts w:ascii="Times New Roman" w:hAnsi="Times New Roman" w:cs="Times New Roman"/>
              </w:rPr>
              <w:t>Целевые отчисления от лотерей поселений</w:t>
            </w:r>
          </w:p>
        </w:tc>
      </w:tr>
    </w:tbl>
    <w:p w:rsidR="006874FF" w:rsidRPr="000030D1" w:rsidRDefault="006874FF" w:rsidP="006874FF">
      <w:pPr>
        <w:spacing w:after="0" w:line="240" w:lineRule="auto"/>
        <w:rPr>
          <w:rFonts w:ascii="Times New Roman" w:hAnsi="Times New Roman" w:cs="Times New Roman"/>
          <w:szCs w:val="28"/>
        </w:rPr>
      </w:pPr>
    </w:p>
    <w:p w:rsidR="006874FF" w:rsidRPr="000030D1" w:rsidRDefault="006874FF" w:rsidP="006874FF">
      <w:pPr>
        <w:spacing w:after="0" w:line="240" w:lineRule="auto"/>
        <w:rPr>
          <w:rFonts w:ascii="Times New Roman" w:hAnsi="Times New Roman" w:cs="Times New Roman"/>
          <w:szCs w:val="28"/>
        </w:rPr>
      </w:pPr>
    </w:p>
    <w:p w:rsidR="006874FF" w:rsidRPr="000030D1" w:rsidRDefault="006874FF" w:rsidP="006874FF">
      <w:pPr>
        <w:spacing w:after="0" w:line="240" w:lineRule="auto"/>
        <w:rPr>
          <w:rFonts w:ascii="Times New Roman" w:hAnsi="Times New Roman" w:cs="Times New Roman"/>
          <w:szCs w:val="28"/>
        </w:rPr>
      </w:pPr>
    </w:p>
    <w:p w:rsidR="006874FF" w:rsidRPr="000030D1" w:rsidRDefault="006874FF" w:rsidP="006874FF">
      <w:pPr>
        <w:spacing w:after="0" w:line="240" w:lineRule="auto"/>
        <w:rPr>
          <w:rFonts w:ascii="Times New Roman" w:hAnsi="Times New Roman" w:cs="Times New Roman"/>
          <w:szCs w:val="28"/>
        </w:rPr>
      </w:pPr>
      <w:r w:rsidRPr="000030D1">
        <w:rPr>
          <w:rFonts w:ascii="Times New Roman" w:hAnsi="Times New Roman" w:cs="Times New Roman"/>
          <w:szCs w:val="28"/>
        </w:rPr>
        <w:t xml:space="preserve">Глава сельского поселения:                         </w:t>
      </w:r>
      <w:proofErr w:type="spellStart"/>
      <w:r w:rsidRPr="000030D1">
        <w:rPr>
          <w:rFonts w:ascii="Times New Roman" w:hAnsi="Times New Roman" w:cs="Times New Roman"/>
          <w:szCs w:val="28"/>
        </w:rPr>
        <w:t>Ф.Х.Мухутдинов</w:t>
      </w:r>
      <w:proofErr w:type="spellEnd"/>
    </w:p>
    <w:p w:rsidR="006874FF" w:rsidRPr="000030D1" w:rsidRDefault="006874FF" w:rsidP="006874FF">
      <w:pPr>
        <w:spacing w:after="0" w:line="240" w:lineRule="auto"/>
        <w:jc w:val="both"/>
        <w:rPr>
          <w:rFonts w:ascii="Times New Roman" w:hAnsi="Times New Roman" w:cs="Times New Roman"/>
          <w:szCs w:val="24"/>
        </w:rPr>
      </w:pPr>
    </w:p>
    <w:p w:rsidR="006874FF" w:rsidRPr="000030D1" w:rsidRDefault="006874FF" w:rsidP="006874FF">
      <w:pPr>
        <w:spacing w:after="0" w:line="240" w:lineRule="auto"/>
        <w:rPr>
          <w:rFonts w:ascii="Times New Roman" w:hAnsi="Times New Roman" w:cs="Times New Roman"/>
        </w:rPr>
      </w:pPr>
    </w:p>
    <w:p w:rsidR="00A67EF3" w:rsidRPr="006874FF" w:rsidRDefault="00A67EF3" w:rsidP="006874FF">
      <w:pPr>
        <w:spacing w:after="0"/>
      </w:pPr>
    </w:p>
    <w:sectPr w:rsidR="00A67EF3" w:rsidRPr="006874FF" w:rsidSect="00915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6874FF"/>
    <w:rsid w:val="006874FF"/>
    <w:rsid w:val="008C6AE8"/>
    <w:rsid w:val="00A6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55DCE-7498-4070-9449-F75A4222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Борис</cp:lastModifiedBy>
  <cp:revision>2</cp:revision>
  <dcterms:created xsi:type="dcterms:W3CDTF">2015-07-15T10:17:00Z</dcterms:created>
  <dcterms:modified xsi:type="dcterms:W3CDTF">2015-07-15T10:17:00Z</dcterms:modified>
</cp:coreProperties>
</file>